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PERCEPTIONS OF CONSISTENCY IN ROUTINE RULE ENFORCEMENT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Perceptions of Consistency in Routine Rule Enforcement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2026-09-29T14:03:01.207Z</dcterms:created>
  <dcterms:modified xsi:type="dcterms:W3CDTF">2026-09-29T14:03:01.207Z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